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C3327" w14:textId="77777777" w:rsidR="009263F1" w:rsidRPr="009A0466" w:rsidRDefault="009263F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PRESENTACIÓ DE </w:t>
      </w:r>
      <w:r w:rsidR="00222201" w:rsidRPr="009A0466">
        <w:rPr>
          <w:rFonts w:ascii="Times New Roman" w:hAnsi="Times New Roman" w:cs="Times New Roman"/>
          <w:b/>
          <w:i/>
          <w:sz w:val="24"/>
          <w:szCs w:val="24"/>
          <w:lang w:val="ca-ES"/>
        </w:rPr>
        <w:t>MEMO</w:t>
      </w:r>
      <w:r w:rsidRPr="009A0466">
        <w:rPr>
          <w:rFonts w:ascii="Times New Roman" w:hAnsi="Times New Roman" w:cs="Times New Roman"/>
          <w:b/>
          <w:i/>
          <w:sz w:val="24"/>
          <w:szCs w:val="24"/>
          <w:lang w:val="ca-ES"/>
        </w:rPr>
        <w:t>IRS OF A SPANISH CIVIL WAR ARTIST</w:t>
      </w:r>
      <w:r w:rsidRPr="009A0466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de</w:t>
      </w:r>
      <w:r w:rsidRPr="009A0466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CARLES FONTSER</w:t>
      </w:r>
      <w:r w:rsidR="00AA6E97" w:rsidRPr="009A0466">
        <w:rPr>
          <w:rFonts w:ascii="Times New Roman" w:hAnsi="Times New Roman" w:cs="Times New Roman"/>
          <w:sz w:val="24"/>
          <w:szCs w:val="24"/>
          <w:lang w:val="ca-ES"/>
        </w:rPr>
        <w:t>È (Pensód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AA6E97" w:rsidRPr="009A0466">
        <w:rPr>
          <w:rFonts w:ascii="Times New Roman" w:hAnsi="Times New Roman" w:cs="Times New Roman"/>
          <w:sz w:val="24"/>
          <w:szCs w:val="24"/>
          <w:lang w:val="ca-ES"/>
        </w:rPr>
        <w:t>o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mo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21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, 2016) traducció de Mark Lodge i Maureen Shaughnessy; Institut Ramon Llull (Barcelona), 22 de novembre de 2016.</w:t>
      </w:r>
    </w:p>
    <w:p w14:paraId="393324B4" w14:textId="77777777" w:rsidR="00265B91" w:rsidRPr="009A0466" w:rsidRDefault="00265B91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ab/>
        <w:t xml:space="preserve">Joan Maria Thomàs,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professor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d’Història Contemporània de la Universitat Rovira i Virgili</w:t>
      </w:r>
    </w:p>
    <w:p w14:paraId="7A13D671" w14:textId="77777777" w:rsidR="00265B91" w:rsidRPr="009A0466" w:rsidRDefault="00265B91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6616B113" w14:textId="77777777" w:rsidR="00AA6E97" w:rsidRPr="009A0466" w:rsidRDefault="00AA6E97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En primer lloc voldria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agrair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>a Mark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Lodge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 a Henry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Odell 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la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seva 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invitació a formar part d’aquesta taula de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presentació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>;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>també, al director de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l’Institut Ramon Llull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, Sr. Manuel Forcades,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 al comissari del Centenari Carles Fonserè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, Sr. Ricard Planas</w:t>
      </w:r>
      <w:r w:rsidR="00FC50F4" w:rsidRPr="009A0466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0F9401D8" w14:textId="77777777" w:rsidR="00FC50F4" w:rsidRPr="009A0466" w:rsidRDefault="00FC50F4" w:rsidP="0011532C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>Val a dir que la present és una molt excel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·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lent traducció del català a l’anglès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 el llibre escollit, de la sèrie memorialística de la que n’és autor Carles Fontserè, un de fonamental per a la història de Catalunya. </w:t>
      </w:r>
    </w:p>
    <w:p w14:paraId="3C176A13" w14:textId="77777777" w:rsidR="00FC50F4" w:rsidRPr="009A0466" w:rsidRDefault="00FC50F4" w:rsidP="0011532C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>No és un llibre pròpiament d’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h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istòria,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sinó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una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autobiografia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, però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una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que resulta altament útil per a la comprensió d’allò que podriem denominar com </w:t>
      </w:r>
      <w:r w:rsidR="0063354D" w:rsidRPr="009A0466">
        <w:rPr>
          <w:rFonts w:ascii="Times New Roman" w:hAnsi="Times New Roman" w:cs="Times New Roman"/>
          <w:i/>
          <w:sz w:val="24"/>
          <w:szCs w:val="24"/>
          <w:lang w:val="ca-ES"/>
        </w:rPr>
        <w:t>la h</w:t>
      </w:r>
      <w:r w:rsidRPr="009A0466">
        <w:rPr>
          <w:rFonts w:ascii="Times New Roman" w:hAnsi="Times New Roman" w:cs="Times New Roman"/>
          <w:i/>
          <w:sz w:val="24"/>
          <w:szCs w:val="24"/>
          <w:lang w:val="ca-ES"/>
        </w:rPr>
        <w:t>istòria des d’abaix.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No una h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istòria pròpiament dita de la Guerra Civil a Catalunya però sí un recull de record personals que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>Fontserè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va tenir l’encert d’emmarcar adequadíssimament en el context de la preguerra i de la contesa pròpiament dita,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proporcionant 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>informació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acurada sobre els marcs generals en els quals transcorregueren les seves vivències.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Queda clara al llarg de la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>lectura del llibre la tasca d’investigació que port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à a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terme 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arxius com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el Municipal d’Història 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>Ca l’Ardiaca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de Barcelona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 altres, així com les visites a algunes de le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s zones de guerra per on havia estat durant la guerra, 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amb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la intenció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de contextualitzar adequadament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>la seva obra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>. I també forçat per la destrucció de molts dels seus papers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E82F9F" w:rsidRPr="009A0466">
        <w:rPr>
          <w:rFonts w:ascii="Times New Roman" w:hAnsi="Times New Roman" w:cs="Times New Roman"/>
          <w:sz w:val="24"/>
          <w:szCs w:val="24"/>
          <w:lang w:val="ca-ES"/>
        </w:rPr>
        <w:t>que hagué de deixar a Catalunya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quan s’exilià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>d’obres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de la seva autoria, 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pels </w:t>
      </w:r>
      <w:r w:rsidR="0063354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ocupants 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>franquistes.</w:t>
      </w:r>
    </w:p>
    <w:p w14:paraId="694D33FD" w14:textId="77777777" w:rsidR="004800FD" w:rsidRPr="009A0466" w:rsidRDefault="00361AF4" w:rsidP="0011532C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Les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vivències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escrites de Fontserè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ens permeten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també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copsar aspectes mai explicats de la contesa a casa nostra, o 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de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>l’Albacete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seu de les Brigades Internacionals. 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Hi podem resseguir la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>vida quotidiana dels combatents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o de la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rereguarda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, allò que poques vegades 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apareix als llibres d’H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istòria en majúscules; tot i que cada més ho fa, de la mà d’obres com les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>Seidman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, Matthews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>Ronal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>d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Fraser o Jorge M. Reverte.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També, d’allò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que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>amb freq</w:t>
      </w:r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>üència no es té en compte en els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llibres: el que hi ha al darrera dels noms rimbombants d’institucions, organismes, etc</w:t>
      </w:r>
      <w:r w:rsidR="009A0466">
        <w:rPr>
          <w:rFonts w:ascii="Times New Roman" w:hAnsi="Times New Roman" w:cs="Times New Roman"/>
          <w:sz w:val="24"/>
          <w:szCs w:val="24"/>
          <w:lang w:val="ca-ES"/>
        </w:rPr>
        <w:t>.</w:t>
      </w:r>
      <w:bookmarkStart w:id="0" w:name="_GoBack"/>
      <w:bookmarkEnd w:id="0"/>
      <w:r w:rsidR="00C5480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; com sovint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sorgiren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d’iniciatives individuals.</w:t>
      </w:r>
    </w:p>
    <w:p w14:paraId="51D06FFD" w14:textId="77777777" w:rsidR="00A33802" w:rsidRPr="009A0466" w:rsidRDefault="00A33802" w:rsidP="0011532C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En el cas de Fontserè resulta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especialment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interessant el 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>se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u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pas des del jaumisime-carlisme de tradició familiar 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com molt sovint ho era en aquesta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tendència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política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a un anarquisme i a un catalanisme vitals, sentits de manera natural. Gràcies al llibre tenim informacions fonamentals sobre la vida dels círcols tradicionalistes, sobre el Sometent, sobre Ramon Sales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o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sobre com el monarquisme alfonsí es passà insòlita i momentàniament al carlisme després del 14 d’abril 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de 1931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per després seguir un camí propi.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el món dels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artistes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gràfics i cartellistes durant la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lastRenderedPageBreak/>
        <w:t xml:space="preserve">República i, sobretot, durant la contesa. De la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seva iniciativa de crear el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Sindicat i de com hagueren de viure les tensions entre els cenetistes i els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comunistes i els d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’Esquerra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que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portaren a l’esclat de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ls Fets de Maig de 1937. O de com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afect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aren 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specífica i personalment a Fontserè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que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estigué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a punt de perdre la vida afusellat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la repressió contra el POUM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instigada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pel PSUC i la UGT.</w:t>
      </w:r>
    </w:p>
    <w:p w14:paraId="44651926" w14:textId="77777777" w:rsidR="00A33802" w:rsidRPr="009A0466" w:rsidRDefault="00A33802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El llibre ens proporciona </w:t>
      </w:r>
      <w:r w:rsidR="00361AF4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igualment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informacions valuosíssimes sobre la base de les BBII d’Albacete i de la presencia de catalans dins d’ella. Dels principals dirigents de les Brigades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i de com era la vida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en la seva fase d’entrenament.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sobre com l’Exèrcit Popular, nascut a Catalunya, esdevingué cada vegada més un </w:t>
      </w:r>
      <w:r w:rsidRPr="009A0466">
        <w:rPr>
          <w:rFonts w:ascii="Times New Roman" w:hAnsi="Times New Roman" w:cs="Times New Roman"/>
          <w:i/>
          <w:sz w:val="24"/>
          <w:szCs w:val="24"/>
          <w:lang w:val="ca-ES"/>
        </w:rPr>
        <w:t>ejército español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, amb el retorn de moltes de les seves pràctiques arcaiques, com la reinstauració dels </w:t>
      </w:r>
      <w:r w:rsidR="009A0466" w:rsidRPr="009A0466">
        <w:rPr>
          <w:rFonts w:ascii="Times New Roman" w:hAnsi="Times New Roman" w:cs="Times New Roman"/>
          <w:i/>
          <w:sz w:val="24"/>
          <w:szCs w:val="24"/>
          <w:lang w:val="ca-ES"/>
        </w:rPr>
        <w:t>assistentes</w:t>
      </w:r>
      <w:r w:rsidR="006A4917" w:rsidRPr="009A0466">
        <w:rPr>
          <w:rFonts w:ascii="Times New Roman" w:hAnsi="Times New Roman" w:cs="Times New Roman"/>
          <w:i/>
          <w:sz w:val="24"/>
          <w:szCs w:val="24"/>
          <w:lang w:val="ca-ES"/>
        </w:rPr>
        <w:t>-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criats, ben lluny de l’esperit igualitarista inicial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També 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ens proporciona evidències pràctiques desconegudes fins aleshores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de la progressiva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>ment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patètica situació de la Generalitat després del trasllat 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>del govern central a Barcelona, amb un president Companys que no disposa de gasolina per al seu cotxe oficial.</w:t>
      </w:r>
    </w:p>
    <w:p w14:paraId="75829148" w14:textId="77777777" w:rsidR="00F02E80" w:rsidRPr="009A0466" w:rsidRDefault="006A4917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Sobten algunes de les vivències explicades, com la presència de Fontserè, en els darrers 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>moments de la retirada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cap a França de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febrer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de 1939 a 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>l’Ag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ullana i al Mas Perxès, on passà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la nit compartint sostre amb les més altes autoritats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, encapçalades pel president Companys i per Tarradellas,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per</w:t>
      </w:r>
      <w:r w:rsidR="0011532C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l’endemà següent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passar</w:t>
      </w:r>
      <w:r w:rsidR="00F02E80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la frontera.</w:t>
      </w:r>
    </w:p>
    <w:p w14:paraId="2D0C6620" w14:textId="77777777" w:rsidR="00F02E80" w:rsidRPr="009A0466" w:rsidRDefault="00F02E80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Pel llibre passen centenars de personatges, i ens assabentem de moltes vicissituds, com la causa de que Valentí Castanys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acabés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passant-se a la Zona Nacional, on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col·laborà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amb els falangistes catalans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a “Destino”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; o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saber del salvament d’alguns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col·legues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de la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mort segura en els consells de guerra sumaríssims de la Barcelona del 1939 gràcies a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la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presencia, ens diu,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de maçons infiltrats en l’aparell militar judicial franquista,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fet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completament desconegu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t fins aleshores; o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el veri</w:t>
      </w:r>
      <w:r w:rsidR="00222201" w:rsidRPr="009A0466">
        <w:rPr>
          <w:rFonts w:ascii="Times New Roman" w:hAnsi="Times New Roman" w:cs="Times New Roman"/>
          <w:sz w:val="24"/>
          <w:szCs w:val="24"/>
          <w:lang w:val="ca-ES"/>
        </w:rPr>
        <w:t>table disseny originari de la f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igureta, ben popular, de “El més petit de tots”</w:t>
      </w:r>
      <w:r w:rsidR="00222201" w:rsidRPr="009A0466">
        <w:rPr>
          <w:rFonts w:ascii="Times New Roman" w:hAnsi="Times New Roman" w:cs="Times New Roman"/>
          <w:sz w:val="24"/>
          <w:szCs w:val="24"/>
          <w:lang w:val="ca-ES"/>
        </w:rPr>
        <w:t>. O el sistema d’alertes antibombardejos establert a través d’un servei d’espionatge des de les mateixes Balears, que continuava després via embarcacions en alta mar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222201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fins arribar a Catalunya i que serví per a desenvolupar una tasca de DCA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(Defensa Contra Avions)</w:t>
      </w:r>
      <w:r w:rsidR="00222201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notable.</w:t>
      </w:r>
    </w:p>
    <w:p w14:paraId="4FB6B3EA" w14:textId="77777777" w:rsidR="00222201" w:rsidRPr="009A0466" w:rsidRDefault="00222201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M’ha interessat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especialment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, en tant que historiador de les extremes dretes feixistes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o no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a Catalunya i a Espanya,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allò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que explica sobre la seva etapa carlina, sobre les pràctiques paramilitars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en les quals participà durant els primers temps republicans o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la defensa de les noies que ballaven sardanes 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atacades per </w:t>
      </w:r>
      <w:r w:rsidRPr="009A0466">
        <w:rPr>
          <w:rFonts w:ascii="Times New Roman" w:hAnsi="Times New Roman" w:cs="Times New Roman"/>
          <w:i/>
          <w:sz w:val="24"/>
          <w:szCs w:val="24"/>
          <w:lang w:val="ca-ES"/>
        </w:rPr>
        <w:t>jóvenes bárbaros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lerrouxistes</w:t>
      </w:r>
      <w:r w:rsidR="006A4917" w:rsidRPr="009A0466">
        <w:rPr>
          <w:rFonts w:ascii="Times New Roman" w:hAnsi="Times New Roman" w:cs="Times New Roman"/>
          <w:sz w:val="24"/>
          <w:szCs w:val="24"/>
          <w:lang w:val="ca-ES"/>
        </w:rPr>
        <w:t>, o els seus descendents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2F20ED21" w14:textId="77777777" w:rsidR="00222201" w:rsidRPr="009A0466" w:rsidRDefault="00222201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>Però allò que resulta imprescindible del llibre es la història del cartellisme català du</w:t>
      </w:r>
      <w:r w:rsidR="003872E6" w:rsidRPr="009A0466">
        <w:rPr>
          <w:rFonts w:ascii="Times New Roman" w:hAnsi="Times New Roman" w:cs="Times New Roman"/>
          <w:sz w:val="24"/>
          <w:szCs w:val="24"/>
          <w:lang w:val="ca-ES"/>
        </w:rPr>
        <w:t>rant la G</w:t>
      </w:r>
      <w:r w:rsidR="00265B91" w:rsidRPr="009A0466">
        <w:rPr>
          <w:rFonts w:ascii="Times New Roman" w:hAnsi="Times New Roman" w:cs="Times New Roman"/>
          <w:sz w:val="24"/>
          <w:szCs w:val="24"/>
          <w:lang w:val="ca-ES"/>
        </w:rPr>
        <w:t>uerra Civil i les seves connexions, semblances i diferències el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cartellisme madrileny i valencià. No s’amaga l’autor d’explicar les seves fonts d’inspiració, n</w:t>
      </w:r>
      <w:r w:rsidR="00265B91" w:rsidRPr="009A0466">
        <w:rPr>
          <w:rFonts w:ascii="Times New Roman" w:hAnsi="Times New Roman" w:cs="Times New Roman"/>
          <w:sz w:val="24"/>
          <w:szCs w:val="24"/>
          <w:lang w:val="ca-ES"/>
        </w:rPr>
        <w:t>i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les influències rebudes. Així com </w:t>
      </w:r>
      <w:r w:rsidR="00265B91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tampoc </w:t>
      </w:r>
      <w:r w:rsidRPr="009A0466">
        <w:rPr>
          <w:rFonts w:ascii="Times New Roman" w:hAnsi="Times New Roman" w:cs="Times New Roman"/>
          <w:sz w:val="24"/>
          <w:szCs w:val="24"/>
          <w:lang w:val="ca-ES"/>
        </w:rPr>
        <w:t>les aportacions pròpies.</w:t>
      </w:r>
    </w:p>
    <w:p w14:paraId="1D35CBA7" w14:textId="77777777" w:rsidR="00222201" w:rsidRPr="009A0466" w:rsidRDefault="00222201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>En conjunt, un fresc absolutament fonamental per a entendre aquell món i una contribució important per a reviure com era la Barcelona dels anys 20 i 30 del segle passat.</w:t>
      </w:r>
    </w:p>
    <w:p w14:paraId="33D29624" w14:textId="77777777" w:rsidR="00FC50F4" w:rsidRPr="009A0466" w:rsidRDefault="00FC50F4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lastRenderedPageBreak/>
        <w:t>Només cal demanar que l’esforç editorial i el suport institucional no es detingui amb la publicació d’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aquest primer tom de les memòries del personatge. Tan impactant com aquest foren </w:t>
      </w:r>
      <w:r w:rsidR="00265B91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en el </w:t>
      </w:r>
      <w:r w:rsidR="009A0466" w:rsidRPr="009A0466">
        <w:rPr>
          <w:rFonts w:ascii="Times New Roman" w:hAnsi="Times New Roman" w:cs="Times New Roman"/>
          <w:sz w:val="24"/>
          <w:szCs w:val="24"/>
          <w:lang w:val="ca-ES"/>
        </w:rPr>
        <w:t>moment</w:t>
      </w:r>
      <w:r w:rsidR="00265B91" w:rsidRPr="009A0466">
        <w:rPr>
          <w:rFonts w:ascii="Times New Roman" w:hAnsi="Times New Roman" w:cs="Times New Roman"/>
          <w:sz w:val="24"/>
          <w:szCs w:val="24"/>
          <w:lang w:val="ca-ES"/>
        </w:rPr>
        <w:t xml:space="preserve"> de la seva aparició 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>els altres, especialment el de</w:t>
      </w:r>
      <w:r w:rsidR="00265B91" w:rsidRPr="009A0466">
        <w:rPr>
          <w:rFonts w:ascii="Times New Roman" w:hAnsi="Times New Roman" w:cs="Times New Roman"/>
          <w:sz w:val="24"/>
          <w:szCs w:val="24"/>
          <w:lang w:val="ca-ES"/>
        </w:rPr>
        <w:t>di</w:t>
      </w:r>
      <w:r w:rsidR="004800FD" w:rsidRPr="009A0466">
        <w:rPr>
          <w:rFonts w:ascii="Times New Roman" w:hAnsi="Times New Roman" w:cs="Times New Roman"/>
          <w:sz w:val="24"/>
          <w:szCs w:val="24"/>
          <w:lang w:val="ca-ES"/>
        </w:rPr>
        <w:t>cat a l’exili, que ens proporcionà una visió ben renovadora d’allò que va ser aquella etapa.</w:t>
      </w:r>
    </w:p>
    <w:p w14:paraId="30D6C011" w14:textId="77777777" w:rsidR="004800FD" w:rsidRPr="009A0466" w:rsidRDefault="004800FD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>Moltes gràcies.</w:t>
      </w:r>
    </w:p>
    <w:p w14:paraId="39930F9D" w14:textId="77777777" w:rsidR="009A0466" w:rsidRPr="009A0466" w:rsidRDefault="009A0466" w:rsidP="009A0466">
      <w:pPr>
        <w:jc w:val="right"/>
        <w:rPr>
          <w:rFonts w:ascii="Times New Roman" w:hAnsi="Times New Roman" w:cs="Times New Roman"/>
          <w:sz w:val="24"/>
          <w:szCs w:val="24"/>
          <w:lang w:val="ca-ES"/>
        </w:rPr>
      </w:pPr>
      <w:r w:rsidRPr="009A0466">
        <w:rPr>
          <w:rFonts w:ascii="Times New Roman" w:hAnsi="Times New Roman" w:cs="Times New Roman"/>
          <w:sz w:val="24"/>
          <w:szCs w:val="24"/>
          <w:lang w:val="ca-ES"/>
        </w:rPr>
        <w:t>Joan Maria Thomàs</w:t>
      </w:r>
    </w:p>
    <w:sectPr w:rsidR="009A0466" w:rsidRPr="009A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1"/>
    <w:rsid w:val="0011532C"/>
    <w:rsid w:val="00222201"/>
    <w:rsid w:val="00265B91"/>
    <w:rsid w:val="00361AF4"/>
    <w:rsid w:val="003872E6"/>
    <w:rsid w:val="003E42D9"/>
    <w:rsid w:val="004800FD"/>
    <w:rsid w:val="0063354D"/>
    <w:rsid w:val="006A4917"/>
    <w:rsid w:val="008249E8"/>
    <w:rsid w:val="009263F1"/>
    <w:rsid w:val="009A0466"/>
    <w:rsid w:val="00A33802"/>
    <w:rsid w:val="00AA6E97"/>
    <w:rsid w:val="00B844A5"/>
    <w:rsid w:val="00C54804"/>
    <w:rsid w:val="00E82F9F"/>
    <w:rsid w:val="00F02E80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08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998</Words>
  <Characters>5493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Usuario de Microsoft Office</cp:lastModifiedBy>
  <cp:revision>3</cp:revision>
  <dcterms:created xsi:type="dcterms:W3CDTF">2016-11-24T04:58:00Z</dcterms:created>
  <dcterms:modified xsi:type="dcterms:W3CDTF">2016-12-02T11:17:00Z</dcterms:modified>
</cp:coreProperties>
</file>